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Review article / Perspective article</w:t>
      </w:r>
      <w:r>
        <w:rPr>
          <w:rFonts w:hint="eastAsia" w:ascii="Times New Roman" w:hAnsi="Times New Roman" w:cs="Times New Roman"/>
          <w:i/>
          <w:iCs/>
          <w:sz w:val="24"/>
          <w:szCs w:val="24"/>
          <w:lang w:val="en-US" w:eastAsia="zh-CN"/>
        </w:rPr>
        <w:t xml:space="preserve">                                                            </w:t>
      </w:r>
      <w:r>
        <w:rPr>
          <w:rFonts w:hint="eastAsia" w:ascii="Times New Roman" w:hAnsi="Times New Roman" w:cs="Times New Roman" w:eastAsiaTheme="minorEastAsia"/>
          <w:i/>
          <w:iCs/>
          <w:sz w:val="24"/>
          <w:szCs w:val="24"/>
          <w:lang w:val="en-GB" w:eastAsia="zh-CN"/>
        </w:rPr>
        <w:drawing>
          <wp:inline distT="0" distB="0" distL="114300" distR="114300">
            <wp:extent cx="1434465" cy="388620"/>
            <wp:effectExtent l="0" t="0" r="13335" b="7620"/>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434465" cy="388620"/>
                    </a:xfrm>
                    <a:prstGeom prst="rect">
                      <a:avLst/>
                    </a:prstGeom>
                  </pic:spPr>
                </pic:pic>
              </a:graphicData>
            </a:graphic>
          </wp:inline>
        </w:drawing>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the first section, commonly known as the Introduction or Background.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procedure of performing the method.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pPr>
        <w:spacing w:line="360" w:lineRule="auto"/>
        <w:jc w:val="both"/>
        <w:rPr>
          <w:rFonts w:ascii="Times New Roman" w:hAnsi="Times New Roman" w:cs="Times New Roman"/>
          <w:sz w:val="24"/>
          <w:szCs w:val="24"/>
        </w:rPr>
      </w:pPr>
      <w:r>
        <w:rPr>
          <w:rStyle w:val="8"/>
          <w:rFonts w:hint="eastAsia"/>
          <w:color w:val="000000"/>
        </w:rPr>
        <w:t>INNOSC Theranostics and Pharmacological Sciences</w:t>
      </w:r>
      <w:r>
        <w:rPr>
          <w:rStyle w:val="8"/>
          <w:rFonts w:hint="eastAsia"/>
          <w:color w:val="000000"/>
          <w:lang w:val="en-US" w:eastAsia="zh-CN"/>
        </w:rPr>
        <w:t xml:space="preserve"> </w:t>
      </w:r>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pPr>
        <w:spacing w:line="360" w:lineRule="auto"/>
        <w:jc w:val="both"/>
        <w:rPr>
          <w:rFonts w:ascii="Times New Roman" w:hAnsi="Times New Roman" w:cs="Times New Roman"/>
          <w:sz w:val="24"/>
          <w:szCs w:val="24"/>
        </w:rPr>
      </w:pPr>
      <w:r>
        <w:rPr>
          <w:rStyle w:val="8"/>
          <w:rFonts w:hint="eastAsia"/>
          <w:color w:val="000000"/>
        </w:rPr>
        <w:t>INNOSC Theranostics and Pharmacological Sciences</w:t>
      </w:r>
      <w:r>
        <w:rPr>
          <w:rFonts w:ascii="Times New Roman" w:hAnsi="Times New Roman" w:cs="Times New Roman"/>
          <w:i/>
          <w:iCs/>
          <w:sz w:val="24"/>
          <w:szCs w:val="24"/>
        </w:rPr>
        <w:t xml:space="preserve"> </w:t>
      </w:r>
      <w:r>
        <w:rPr>
          <w:rFonts w:ascii="Times New Roman" w:hAnsi="Times New Roman" w:cs="Times New Roman"/>
          <w:sz w:val="24"/>
          <w:szCs w:val="24"/>
        </w:rPr>
        <w:t>does not put a limit to the number of sections in review articles and perspective articles, but we advise authors adopting conciseness in their works.</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final section should be the concluding remarks, which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Authors (</w:t>
      </w:r>
      <w:r>
        <w:rPr>
          <w:rFonts w:hint="eastAsia" w:ascii="Times New Roman" w:hAnsi="Times New Roman" w:cs="Times New Roman"/>
          <w:sz w:val="24"/>
          <w:szCs w:val="24"/>
          <w:lang w:val="en-GB"/>
        </w:rPr>
        <w:t>https://accscience.com/journal/ITPS</w:t>
      </w:r>
      <w:r>
        <w:rPr>
          <w:rFonts w:ascii="Times New Roman" w:hAnsi="Times New Roman" w:cs="Times New Roman"/>
          <w:sz w:val="24"/>
          <w:szCs w:val="24"/>
          <w:lang w:val="en-GB"/>
        </w:rPr>
        <w:t>) for more information.</w:t>
      </w:r>
      <w:bookmarkStart w:id="1" w:name="_GoBack"/>
      <w:bookmarkEnd w:id="1"/>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9848799"/>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Cs/>
        <w:color w:val="7F7F7F" w:themeColor="background1" w:themeShade="80"/>
        <w:sz w:val="20"/>
      </w:rPr>
    </w:pPr>
    <w:bookmarkStart w:id="0" w:name="OLE_LINK2"/>
    <w:r>
      <w:rPr>
        <w:rStyle w:val="8"/>
        <w:rFonts w:hint="eastAsia"/>
        <w:color w:val="000000"/>
      </w:rPr>
      <w:t>INNOSC Theranostics and Pharmacological Sciences</w:t>
    </w:r>
    <w:bookmarkEnd w:id="0"/>
  </w:p>
  <w:p>
    <w:pPr>
      <w:pStyle w:val="4"/>
      <w:rPr>
        <w:bCs/>
        <w:color w:val="7F7F7F" w:themeColor="background1" w:themeShade="80"/>
      </w:rPr>
    </w:pPr>
    <w:r>
      <w:rPr>
        <w:bCs/>
        <w:color w:val="7F7F7F" w:themeColor="background1" w:themeShade="80"/>
        <w:sz w:val="20"/>
      </w:rPr>
      <w:t>https://doi.org/10.36922/an.</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jOGU2ZTc4MDcwNTQxMmQ1ZWNjZGZjY2Q3NjE4MTcifQ=="/>
  </w:docVars>
  <w:rsids>
    <w:rsidRoot w:val="00E07694"/>
    <w:rsid w:val="00147178"/>
    <w:rsid w:val="001704CB"/>
    <w:rsid w:val="0019614B"/>
    <w:rsid w:val="001E647C"/>
    <w:rsid w:val="002C6685"/>
    <w:rsid w:val="00307923"/>
    <w:rsid w:val="003531E1"/>
    <w:rsid w:val="003B0978"/>
    <w:rsid w:val="003E461D"/>
    <w:rsid w:val="003F1464"/>
    <w:rsid w:val="004434E3"/>
    <w:rsid w:val="00490305"/>
    <w:rsid w:val="004B3421"/>
    <w:rsid w:val="004F30C3"/>
    <w:rsid w:val="00505755"/>
    <w:rsid w:val="00591A01"/>
    <w:rsid w:val="005B431F"/>
    <w:rsid w:val="005D591B"/>
    <w:rsid w:val="005F03A2"/>
    <w:rsid w:val="0062029B"/>
    <w:rsid w:val="00621FEC"/>
    <w:rsid w:val="00633BA6"/>
    <w:rsid w:val="0063621C"/>
    <w:rsid w:val="00691395"/>
    <w:rsid w:val="006D3335"/>
    <w:rsid w:val="0076419F"/>
    <w:rsid w:val="00792734"/>
    <w:rsid w:val="007C4A58"/>
    <w:rsid w:val="00841373"/>
    <w:rsid w:val="008A2665"/>
    <w:rsid w:val="0094473A"/>
    <w:rsid w:val="00956234"/>
    <w:rsid w:val="00992F82"/>
    <w:rsid w:val="009A4227"/>
    <w:rsid w:val="009E5E8E"/>
    <w:rsid w:val="00B35188"/>
    <w:rsid w:val="00CF03A5"/>
    <w:rsid w:val="00D201D5"/>
    <w:rsid w:val="00D264D7"/>
    <w:rsid w:val="00D309D7"/>
    <w:rsid w:val="00E07694"/>
    <w:rsid w:val="00E33F20"/>
    <w:rsid w:val="00EB1A4C"/>
    <w:rsid w:val="00FC3A44"/>
    <w:rsid w:val="00FD2FEE"/>
    <w:rsid w:val="14EB080A"/>
    <w:rsid w:val="3ED51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2"/>
    <w:unhideWhenUsed/>
    <w:qFormat/>
    <w:uiPriority w:val="99"/>
    <w:pPr>
      <w:tabs>
        <w:tab w:val="center" w:pos="4680"/>
        <w:tab w:val="right" w:pos="9360"/>
      </w:tabs>
      <w:spacing w:after="0" w:line="240" w:lineRule="auto"/>
    </w:pPr>
  </w:style>
  <w:style w:type="paragraph" w:styleId="4">
    <w:name w:val="header"/>
    <w:basedOn w:val="1"/>
    <w:link w:val="11"/>
    <w:unhideWhenUsed/>
    <w:qFormat/>
    <w:uiPriority w:val="99"/>
    <w:pPr>
      <w:tabs>
        <w:tab w:val="center" w:pos="4680"/>
        <w:tab w:val="right" w:pos="9360"/>
      </w:tabs>
      <w:spacing w:after="0" w:line="240" w:lineRule="auto"/>
    </w:p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0"/>
    <w:rPr>
      <w:i/>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styleId="10">
    <w:name w:val="annotation reference"/>
    <w:basedOn w:val="7"/>
    <w:semiHidden/>
    <w:unhideWhenUsed/>
    <w:qFormat/>
    <w:uiPriority w:val="99"/>
    <w:rPr>
      <w:sz w:val="16"/>
      <w:szCs w:val="16"/>
    </w:rPr>
  </w:style>
  <w:style w:type="character" w:customStyle="1" w:styleId="11">
    <w:name w:val="Header Char"/>
    <w:basedOn w:val="7"/>
    <w:link w:val="4"/>
    <w:qFormat/>
    <w:uiPriority w:val="99"/>
  </w:style>
  <w:style w:type="character" w:customStyle="1" w:styleId="12">
    <w:name w:val="Footer Char"/>
    <w:basedOn w:val="7"/>
    <w:link w:val="3"/>
    <w:qFormat/>
    <w:uiPriority w:val="99"/>
  </w:style>
  <w:style w:type="character" w:customStyle="1" w:styleId="13">
    <w:name w:val="Comment Text Char"/>
    <w:basedOn w:val="7"/>
    <w:link w:val="2"/>
    <w:semiHidden/>
    <w:qFormat/>
    <w:uiPriority w:val="99"/>
    <w:rPr>
      <w:rFonts w:ascii="Times New Roman" w:hAnsi="Times New Roman" w:eastAsia="宋体"/>
      <w:sz w:val="20"/>
      <w:szCs w:val="20"/>
      <w:lang w:val="en-GB" w:eastAsia="en-US"/>
    </w:rPr>
  </w:style>
  <w:style w:type="paragraph" w:styleId="14">
    <w:name w:val="List Paragraph"/>
    <w:basedOn w:val="1"/>
    <w:qFormat/>
    <w:uiPriority w:val="34"/>
    <w:pPr>
      <w:ind w:left="720"/>
      <w:contextualSpacing/>
    </w:pPr>
  </w:style>
  <w:style w:type="character" w:styleId="15">
    <w:name w:val="Placeholder Text"/>
    <w:basedOn w:val="7"/>
    <w:semiHidden/>
    <w:qFormat/>
    <w:uiPriority w:val="99"/>
    <w:rPr>
      <w:color w:val="808080"/>
    </w:rPr>
  </w:style>
  <w:style w:type="character" w:customStyle="1" w:styleId="16">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1040</Words>
  <Characters>5823</Characters>
  <Lines>49</Lines>
  <Paragraphs>13</Paragraphs>
  <TotalTime>1</TotalTime>
  <ScaleCrop>false</ScaleCrop>
  <LinksUpToDate>false</LinksUpToDate>
  <CharactersWithSpaces>6786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cp:lastModifiedBy>
  <dcterms:modified xsi:type="dcterms:W3CDTF">2023-11-15T08:42:15Z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4137508BD5E647C0949618813FDE5A92_13</vt:lpwstr>
  </property>
</Properties>
</file>